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8" w:lineRule="auto"/>
        <w:jc w:val="center"/>
        <w:rPr>
          <w:rFonts w:hint="default" w:cs="Times New Roman"/>
          <w:bCs/>
          <w:color w:val="FF0000"/>
          <w:sz w:val="26"/>
          <w:szCs w:val="26"/>
          <w:lang w:val="vi-VN"/>
        </w:rPr>
      </w:pPr>
      <w:r>
        <w:rPr>
          <w:rFonts w:hint="default" w:cs="Times New Roman"/>
          <w:bCs/>
          <w:color w:val="FF0000"/>
          <w:sz w:val="26"/>
          <w:szCs w:val="26"/>
          <w:lang w:val="vi-VN"/>
        </w:rPr>
        <w:t>ĐỊA LÍ</w:t>
      </w:r>
    </w:p>
    <w:p>
      <w:pPr>
        <w:pStyle w:val="2"/>
        <w:spacing w:line="288" w:lineRule="auto"/>
        <w:jc w:val="center"/>
        <w:rPr>
          <w:rFonts w:hint="default" w:ascii="Times New Roman" w:hAnsi="Times New Roman" w:cs="Times New Roman"/>
          <w:bCs/>
          <w:color w:val="FF0000"/>
          <w:sz w:val="26"/>
          <w:szCs w:val="26"/>
          <w:lang w:val="en-US"/>
        </w:rPr>
      </w:pPr>
      <w:r>
        <w:rPr>
          <w:rFonts w:hint="default" w:cs="Times New Roman"/>
          <w:bCs/>
          <w:color w:val="FF0000"/>
          <w:sz w:val="26"/>
          <w:szCs w:val="26"/>
          <w:lang w:val="vi-VN"/>
        </w:rPr>
        <w:t xml:space="preserve">BÀI 3: </w:t>
      </w:r>
      <w:r>
        <w:rPr>
          <w:rFonts w:hint="default" w:ascii="Times New Roman" w:hAnsi="Times New Roman" w:cs="Times New Roman"/>
          <w:bCs/>
          <w:color w:val="FF0000"/>
          <w:sz w:val="26"/>
          <w:szCs w:val="26"/>
          <w:lang w:val="en-US"/>
        </w:rPr>
        <w:t>PHƯƠNG THỨC CON NGƯỜI KHAI THÁC,</w:t>
      </w:r>
    </w:p>
    <w:p>
      <w:pPr>
        <w:pStyle w:val="2"/>
        <w:spacing w:line="288" w:lineRule="auto"/>
        <w:jc w:val="center"/>
        <w:rPr>
          <w:rFonts w:hint="default" w:ascii="Times New Roman" w:hAnsi="Times New Roman" w:cs="Times New Roman"/>
          <w:bCs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Cs/>
          <w:color w:val="FF0000"/>
          <w:sz w:val="26"/>
          <w:szCs w:val="26"/>
          <w:lang w:val="vi-VN"/>
        </w:rPr>
        <w:t xml:space="preserve">SỬ DỤNG VÀ BẢO VỆ </w:t>
      </w:r>
      <w:r>
        <w:rPr>
          <w:rFonts w:hint="default" w:ascii="Times New Roman" w:hAnsi="Times New Roman" w:cs="Times New Roman"/>
          <w:bCs/>
          <w:color w:val="FF0000"/>
          <w:sz w:val="26"/>
          <w:szCs w:val="26"/>
          <w:lang w:val="en-US"/>
        </w:rPr>
        <w:t>THIÊN NHIÊN</w:t>
      </w:r>
      <w:r>
        <w:rPr>
          <w:rFonts w:hint="default" w:ascii="Times New Roman" w:hAnsi="Times New Roman" w:cs="Times New Roman"/>
          <w:bCs/>
          <w:color w:val="FF0000"/>
          <w:sz w:val="26"/>
          <w:szCs w:val="26"/>
          <w:lang w:val="vi-VN"/>
        </w:rPr>
        <w:t xml:space="preserve"> Ở CHÂU ÂU</w:t>
      </w:r>
    </w:p>
    <w:p>
      <w:pPr>
        <w:spacing w:after="0" w:line="330" w:lineRule="atLeast"/>
        <w:ind w:firstLine="0"/>
        <w:rPr>
          <w:rFonts w:hint="default" w:ascii="Times New Roman" w:hAnsi="Times New Roman" w:cs="Times New Roman"/>
          <w:color w:val="1014B0"/>
          <w:sz w:val="26"/>
          <w:szCs w:val="26"/>
          <w:lang w:val="en-US"/>
        </w:rPr>
      </w:pPr>
      <w:r>
        <w:rPr>
          <w:rFonts w:hint="default" w:cs="Times New Roman"/>
          <w:b/>
          <w:bCs/>
          <w:i/>
          <w:iCs/>
          <w:color w:val="1014B0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bCs/>
          <w:i/>
          <w:iCs/>
          <w:color w:val="1014B0"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color w:val="1014B0"/>
          <w:sz w:val="26"/>
          <w:szCs w:val="26"/>
          <w:lang w:val="en-US"/>
        </w:rPr>
        <w:t xml:space="preserve"> Bảo vệ môi trường </w:t>
      </w:r>
      <w:r>
        <w:rPr>
          <w:rFonts w:hint="default" w:ascii="Times New Roman" w:hAnsi="Times New Roman" w:cs="Times New Roman"/>
          <w:b/>
          <w:bCs/>
          <w:i/>
          <w:iCs/>
          <w:color w:val="1014B0"/>
          <w:sz w:val="26"/>
          <w:szCs w:val="26"/>
        </w:rPr>
        <w:t>nước</w:t>
      </w:r>
      <w:r>
        <w:rPr>
          <w:rFonts w:hint="default" w:ascii="Times New Roman" w:hAnsi="Times New Roman" w:cs="Times New Roman"/>
          <w:b/>
          <w:bCs/>
          <w:i/>
          <w:iCs/>
          <w:color w:val="1014B0"/>
          <w:sz w:val="26"/>
          <w:szCs w:val="26"/>
          <w:lang w:val="en-US"/>
        </w:rPr>
        <w:t>:</w:t>
      </w:r>
    </w:p>
    <w:p>
      <w:pPr>
        <w:spacing w:after="0" w:line="330" w:lineRule="atLeast"/>
        <w:ind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- Nguyên nhân ô nhiễm: chất thải từ các hoạt động sản xuất và sinh hoạt.</w:t>
      </w:r>
    </w:p>
    <w:p>
      <w:pPr>
        <w:spacing w:after="0" w:line="330" w:lineRule="atLeast"/>
        <w:ind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- Giải pháp:</w:t>
      </w:r>
    </w:p>
    <w:p>
      <w:pPr>
        <w:spacing w:after="0" w:line="330" w:lineRule="atLeast"/>
        <w:ind w:left="450"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+ Tăng cường kiểm tra đầu ra nguồn rác thải, hóa chất độc hại từ nông nghiệp.</w:t>
      </w:r>
    </w:p>
    <w:p>
      <w:pPr>
        <w:spacing w:after="0" w:line="330" w:lineRule="atLeast"/>
        <w:ind w:left="450"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+ Đảm bảo xử lí rác thải, nước thải từ sinh hoạt, công nghiệp trước khi thải ra môi trường.</w:t>
      </w:r>
    </w:p>
    <w:p>
      <w:pPr>
        <w:spacing w:after="0" w:line="330" w:lineRule="atLeast"/>
        <w:ind w:left="450"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+ Kiểm soát, xử lí các nguồn gây ô nhiễm từ hoạt động kinh tế biển.</w:t>
      </w:r>
    </w:p>
    <w:p>
      <w:pPr>
        <w:spacing w:line="330" w:lineRule="atLeast"/>
        <w:ind w:firstLine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+ Nâng cao ý thức của người dân trong bảo vệ môi trường nước,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...</w:t>
      </w:r>
    </w:p>
    <w:p>
      <w:pPr>
        <w:spacing w:after="0" w:line="330" w:lineRule="atLeast"/>
        <w:ind w:firstLine="0"/>
        <w:rPr>
          <w:rFonts w:hint="default" w:ascii="Times New Roman" w:hAnsi="Times New Roman" w:cs="Times New Roman"/>
          <w:color w:val="0033CC"/>
          <w:sz w:val="26"/>
          <w:szCs w:val="26"/>
          <w:lang w:val="en-US"/>
        </w:rPr>
      </w:pPr>
      <w:r>
        <w:rPr>
          <w:rFonts w:hint="default" w:cs="Times New Roman"/>
          <w:b/>
          <w:bCs/>
          <w:i/>
          <w:iCs/>
          <w:color w:val="0033CC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/>
          <w:bCs/>
          <w:i/>
          <w:iCs/>
          <w:color w:val="0033CC"/>
          <w:sz w:val="26"/>
          <w:szCs w:val="26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color w:val="0033CC"/>
          <w:sz w:val="26"/>
          <w:szCs w:val="26"/>
          <w:lang w:val="en-US"/>
        </w:rPr>
        <w:t xml:space="preserve"> Bảo vệ môi trường không khí:</w:t>
      </w:r>
    </w:p>
    <w:p>
      <w:pPr>
        <w:spacing w:after="0" w:line="330" w:lineRule="atLeast"/>
        <w:ind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- Nguyên nhân ô nhiễm: hoạt động sản xuất công nghiệp, tiêu thụ năng lượng, vận tải đường bộ.</w:t>
      </w:r>
      <w:bookmarkStart w:id="0" w:name="_GoBack"/>
      <w:bookmarkEnd w:id="0"/>
    </w:p>
    <w:p>
      <w:pPr>
        <w:spacing w:after="0" w:line="330" w:lineRule="atLeast"/>
        <w:ind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- Giải pháp:</w:t>
      </w:r>
    </w:p>
    <w:p>
      <w:pPr>
        <w:pStyle w:val="5"/>
        <w:spacing w:before="0" w:beforeAutospacing="0" w:after="0" w:afterAutospacing="0" w:line="330" w:lineRule="atLeast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Các biện pháp bảo vệ môi trường không khí ở châu Âu:</w:t>
      </w:r>
    </w:p>
    <w:p>
      <w:pPr>
        <w:pStyle w:val="5"/>
        <w:spacing w:before="0" w:beforeAutospacing="0" w:after="0" w:afterAutospacing="0" w:line="330" w:lineRule="atLeast"/>
        <w:ind w:left="450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+ Giảm sử dụng than đá, dầu mỏ, khí tự nhiên,… trong sản xuất điện.</w:t>
      </w:r>
    </w:p>
    <w:p>
      <w:pPr>
        <w:pStyle w:val="5"/>
        <w:spacing w:before="0" w:beforeAutospacing="0" w:after="0" w:afterAutospacing="0" w:line="330" w:lineRule="atLeast"/>
        <w:ind w:left="450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+ Làm sạch khí thải nhà máy điện và các nhà máy công nghiệp.</w:t>
      </w:r>
    </w:p>
    <w:p>
      <w:pPr>
        <w:pStyle w:val="5"/>
        <w:spacing w:before="0" w:beforeAutospacing="0" w:after="0" w:afterAutospacing="0" w:line="330" w:lineRule="atLeast"/>
        <w:ind w:left="450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+ Xây dựng các khu phát thải thấp ở các thành phố, sử dụng tiêu chuẩn xe ô tô của châu Âu để hạn chế nguồn khí phát thải.</w:t>
      </w:r>
    </w:p>
    <w:p>
      <w:pPr>
        <w:pStyle w:val="5"/>
        <w:spacing w:before="0" w:beforeAutospacing="0" w:after="0" w:afterAutospacing="0" w:line="330" w:lineRule="atLeast"/>
        <w:ind w:left="450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+ Phát triển nông nghiệp sinh thái giúp giảm thiểu ô nhiếm chất thải của sản xuất nông nghiệp.</w:t>
      </w:r>
    </w:p>
    <w:p>
      <w:pPr>
        <w:pStyle w:val="5"/>
        <w:spacing w:before="0" w:beforeAutospacing="0" w:after="0" w:afterAutospacing="0" w:line="330" w:lineRule="atLeast"/>
        <w:ind w:left="450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+ Đẩy mạnh ứng dụng công nghệ để kiểm soát lượng không khí.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30" w:lineRule="atLeast"/>
        <w:jc w:val="both"/>
        <w:rPr>
          <w:rFonts w:hint="default" w:ascii="Times New Roman" w:hAnsi="Times New Roman" w:cs="Times New Roman"/>
          <w:color w:val="00206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2060"/>
          <w:sz w:val="26"/>
          <w:szCs w:val="26"/>
          <w:lang w:val="en-US"/>
        </w:rPr>
        <w:t>Vấn đề bảo vệ đa dạng sinh học ở châu Âu</w:t>
      </w:r>
    </w:p>
    <w:p>
      <w:pPr>
        <w:spacing w:after="0" w:line="330" w:lineRule="atLeast"/>
        <w:ind w:firstLine="0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- Các hệ sinh thái trên cạn và dưới nước được bảo tồn tương đối tốt.</w:t>
      </w:r>
    </w:p>
    <w:p>
      <w:pPr>
        <w:pStyle w:val="5"/>
        <w:numPr>
          <w:numId w:val="0"/>
        </w:numPr>
        <w:spacing w:before="0" w:beforeAutospacing="0" w:after="0" w:afterAutospacing="0" w:line="330" w:lineRule="atLeast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- Để giữ gìn đa dạng sinh học, các quốc gia châu Âu ban hành nhiều chính sách bảo vệ và phát triển bền vững, giảm thiểu các nguyên nhân gây ô nhiễm môi trường đất và nước.</w:t>
      </w:r>
    </w:p>
    <w:p>
      <w:pPr>
        <w:pStyle w:val="5"/>
        <w:numPr>
          <w:numId w:val="0"/>
        </w:numPr>
        <w:spacing w:before="0" w:beforeAutospacing="0" w:after="0" w:afterAutospacing="0" w:line="330" w:lineRule="atLeast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</w:pPr>
    </w:p>
    <w:p>
      <w:pPr>
        <w:pStyle w:val="5"/>
        <w:numPr>
          <w:numId w:val="0"/>
        </w:numPr>
        <w:spacing w:before="0" w:beforeAutospacing="0" w:after="0" w:afterAutospacing="0" w:line="330" w:lineRule="atLeast"/>
        <w:jc w:val="center"/>
        <w:rPr>
          <w:rFonts w:hint="default" w:cs="Times New Roman"/>
          <w:b/>
          <w:bCs/>
          <w:color w:val="FF0000"/>
          <w:sz w:val="26"/>
          <w:szCs w:val="26"/>
          <w:lang w:val="vi-VN"/>
        </w:rPr>
      </w:pPr>
      <w:r>
        <w:rPr>
          <w:rFonts w:hint="default" w:cs="Times New Roman"/>
          <w:b/>
          <w:bCs/>
          <w:color w:val="FF0000"/>
          <w:sz w:val="26"/>
          <w:szCs w:val="26"/>
          <w:lang w:val="vi-VN"/>
        </w:rPr>
        <w:t>LỊCH SỬ</w:t>
      </w:r>
    </w:p>
    <w:p>
      <w:pPr>
        <w:spacing w:after="0" w:line="240" w:lineRule="auto"/>
        <w:jc w:val="center"/>
        <w:rPr>
          <w:b/>
          <w:bCs/>
          <w:color w:val="FF0000"/>
          <w:sz w:val="28"/>
          <w:szCs w:val="28"/>
          <w:lang w:val="en-US" w:eastAsia="en-US"/>
        </w:rPr>
      </w:pPr>
      <w:r>
        <w:rPr>
          <w:b/>
          <w:bCs/>
          <w:color w:val="FF0000"/>
          <w:sz w:val="28"/>
          <w:szCs w:val="28"/>
          <w:lang w:val="en-US" w:eastAsia="en-US"/>
        </w:rPr>
        <w:t xml:space="preserve">Bài 4:  </w:t>
      </w:r>
      <w:r>
        <w:rPr>
          <w:b/>
          <w:bCs/>
          <w:color w:val="FF0000"/>
          <w:sz w:val="28"/>
          <w:szCs w:val="28"/>
          <w:lang w:val="en-US" w:eastAsia="en-US"/>
        </w:rPr>
        <w:t>VĂN HÓA PHỤC HƯNG</w:t>
      </w:r>
    </w:p>
    <w:p>
      <w:pPr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  <w:lang w:val="en-US" w:eastAsia="en-US"/>
        </w:rPr>
      </w:pPr>
      <w:r>
        <w:rPr>
          <w:rFonts w:ascii="Times" w:hAnsi="Times" w:cs="Times"/>
          <w:b/>
          <w:bCs/>
          <w:sz w:val="28"/>
          <w:szCs w:val="28"/>
          <w:lang w:val="en-US" w:eastAsia="en-US"/>
        </w:rPr>
        <w:t>1. Những biến đổi quan trọng về kinh tế - xã hội Tây Âu thế kỷ XIII đến thế kỷ XVI</w:t>
      </w:r>
    </w:p>
    <w:p>
      <w:pPr>
        <w:spacing w:after="0" w:line="240" w:lineRule="auto"/>
        <w:jc w:val="both"/>
        <w:rPr>
          <w:rFonts w:ascii="Times" w:hAnsi="Times" w:cs="Times"/>
          <w:sz w:val="28"/>
          <w:szCs w:val="28"/>
          <w:lang w:val="en-US" w:eastAsia="en-US"/>
        </w:rPr>
      </w:pPr>
      <w:r>
        <w:rPr>
          <w:rFonts w:ascii="Times" w:hAnsi="Times" w:cs="Times"/>
          <w:sz w:val="28"/>
          <w:szCs w:val="28"/>
          <w:lang w:val="en-US" w:eastAsia="en-US"/>
        </w:rPr>
        <w:t xml:space="preserve">- </w:t>
      </w:r>
      <w:r>
        <w:rPr>
          <w:rFonts w:ascii="Times" w:hAnsi="Times" w:cs="Times"/>
          <w:sz w:val="28"/>
          <w:szCs w:val="28"/>
          <w:lang w:eastAsia="en-US"/>
        </w:rPr>
        <w:t xml:space="preserve">Từ thế kỷ 13 </w:t>
      </w:r>
      <w:r>
        <w:rPr>
          <w:rFonts w:ascii="Times" w:hAnsi="Times" w:cs="Times"/>
          <w:sz w:val="28"/>
          <w:szCs w:val="28"/>
          <w:lang w:val="en-US" w:eastAsia="en-US"/>
        </w:rPr>
        <w:t>thành thị</w:t>
      </w:r>
      <w:r>
        <w:rPr>
          <w:rFonts w:ascii="Times" w:hAnsi="Times" w:cs="Times"/>
          <w:sz w:val="28"/>
          <w:szCs w:val="28"/>
          <w:lang w:eastAsia="en-US"/>
        </w:rPr>
        <w:t xml:space="preserve"> ngày càng có vai trò là những trung tâm kinh tế quan trọng nhất của Tây Âu</w:t>
      </w:r>
    </w:p>
    <w:p>
      <w:p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  <w:lang w:val="en-US" w:eastAsia="en-US"/>
        </w:rPr>
        <w:t xml:space="preserve">- </w:t>
      </w:r>
      <w:r>
        <w:rPr>
          <w:rFonts w:ascii="Times" w:hAnsi="Times" w:cs="Times"/>
          <w:sz w:val="28"/>
          <w:szCs w:val="28"/>
        </w:rPr>
        <w:t xml:space="preserve">Giai cấp tư sản ra đời. Có thế lực về kinh tế song lại chưa có địa vị xã hội tương xứng. </w:t>
      </w:r>
    </w:p>
    <w:p>
      <w:pPr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 Dưới sự bảo trợ của giai cấp tư sản quý tộc mới một phong trào văn hóa mới đã ra đời gọi là phong trào Văn hóa Phục hưng.</w:t>
      </w:r>
    </w:p>
    <w:p>
      <w:pPr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  <w:lang w:val="en-US" w:eastAsia="en-US"/>
        </w:rPr>
      </w:pPr>
      <w:r>
        <w:rPr>
          <w:rFonts w:ascii="Times" w:hAnsi="Times" w:cs="Times"/>
          <w:b/>
          <w:bCs/>
          <w:sz w:val="28"/>
          <w:szCs w:val="28"/>
          <w:lang w:val="vi-VN" w:eastAsia="en-US"/>
        </w:rPr>
        <w:t>2. Những thành tựu tiêu biểu của phong trào Văn hóa Phục hưng</w:t>
      </w:r>
    </w:p>
    <w:p>
      <w:pPr>
        <w:spacing w:after="0" w:line="240" w:lineRule="auto"/>
        <w:jc w:val="both"/>
        <w:rPr>
          <w:rFonts w:ascii="Times" w:hAnsi="Times" w:cs="Times"/>
          <w:sz w:val="28"/>
          <w:szCs w:val="28"/>
          <w:lang w:val="en-US" w:eastAsia="en-US"/>
        </w:rPr>
      </w:pPr>
      <w:r>
        <w:rPr>
          <w:rFonts w:ascii="Times" w:hAnsi="Times" w:cs="Times"/>
          <w:bCs/>
          <w:sz w:val="28"/>
          <w:szCs w:val="28"/>
          <w:lang w:val="en-US" w:eastAsia="en-US"/>
        </w:rPr>
        <w:t>a. Những thành tựu tiêu biểu</w:t>
      </w:r>
    </w:p>
    <w:p>
      <w:pPr>
        <w:spacing w:after="0" w:line="240" w:lineRule="auto"/>
        <w:jc w:val="both"/>
        <w:rPr>
          <w:rFonts w:ascii="Times" w:hAnsi="Times" w:eastAsia="Times" w:cs="Times"/>
          <w:sz w:val="28"/>
          <w:szCs w:val="28"/>
          <w:lang w:val="en-US" w:eastAsia="en-US"/>
        </w:rPr>
      </w:pPr>
      <w:r>
        <w:rPr>
          <w:rFonts w:ascii="Times" w:hAnsi="Times" w:cs="Times"/>
          <w:sz w:val="28"/>
          <w:szCs w:val="28"/>
          <w:lang w:val="en-US" w:eastAsia="en-US"/>
        </w:rPr>
        <w:t xml:space="preserve">- </w:t>
      </w:r>
      <w:r>
        <w:rPr>
          <w:rFonts w:ascii="Times" w:hAnsi="Times" w:cs="Times"/>
          <w:sz w:val="28"/>
          <w:szCs w:val="28"/>
          <w:lang w:eastAsia="en-US"/>
        </w:rPr>
        <w:t>Phong trào Văn hoá Phục hưng diễn ra đầu tên ở I-ta-li-a (thế kỉ XVI)</w:t>
      </w:r>
    </w:p>
    <w:p>
      <w:pPr>
        <w:spacing w:after="0" w:line="240" w:lineRule="auto"/>
        <w:jc w:val="both"/>
        <w:rPr>
          <w:rFonts w:ascii="Times" w:hAnsi="Times" w:eastAsia="Times" w:cs="Times"/>
          <w:sz w:val="28"/>
          <w:szCs w:val="28"/>
          <w:lang w:val="en-US" w:eastAsia="en-US"/>
        </w:rPr>
      </w:pPr>
      <w:r>
        <w:rPr>
          <w:rFonts w:ascii="Times" w:hAnsi="Times" w:cs="Times"/>
          <w:sz w:val="28"/>
          <w:szCs w:val="28"/>
          <w:lang w:val="en-US" w:eastAsia="en-US"/>
        </w:rPr>
        <w:t xml:space="preserve">- </w:t>
      </w:r>
      <w:r>
        <w:rPr>
          <w:rFonts w:ascii="Times" w:hAnsi="Times" w:cs="Times"/>
          <w:sz w:val="28"/>
          <w:szCs w:val="28"/>
          <w:lang w:eastAsia="en-US"/>
        </w:rPr>
        <w:t xml:space="preserve">Phong trào Văn hoá Phục hưng thời kì này phát triển đến đỉnh cao của văn học với sư xuất hiện các tác giả tiêu biểu như: </w:t>
      </w:r>
      <w:r>
        <w:rPr>
          <w:rFonts w:ascii="Times" w:hAnsi="Times" w:cs="Times"/>
          <w:sz w:val="28"/>
          <w:szCs w:val="28"/>
          <w:lang w:val="en-US" w:eastAsia="en-US"/>
        </w:rPr>
        <w:t xml:space="preserve">M. Xéc-van-tét, W. Sếch-pia, </w:t>
      </w:r>
      <w:r>
        <w:rPr>
          <w:rFonts w:ascii="Times" w:hAnsi="Times" w:cs="Times"/>
          <w:sz w:val="28"/>
          <w:szCs w:val="28"/>
          <w:lang w:val="vi-VN" w:eastAsia="en-US"/>
        </w:rPr>
        <w:t>Lê-ô-nađơ Vanh-xi, Mi-ken-lăng-giơ…</w:t>
      </w:r>
    </w:p>
    <w:p>
      <w:pPr>
        <w:spacing w:after="0" w:line="240" w:lineRule="auto"/>
        <w:jc w:val="both"/>
        <w:rPr>
          <w:rFonts w:ascii="Times" w:hAnsi="Times" w:cs="Times"/>
          <w:b/>
          <w:bCs/>
          <w:sz w:val="28"/>
          <w:szCs w:val="28"/>
          <w:lang w:val="en-US" w:eastAsia="en-US"/>
        </w:rPr>
      </w:pPr>
      <w:r>
        <w:rPr>
          <w:rFonts w:ascii="Times" w:hAnsi="Times" w:cs="Times"/>
          <w:b/>
          <w:bCs/>
          <w:sz w:val="28"/>
          <w:szCs w:val="28"/>
          <w:lang w:val="en-US" w:eastAsia="en-US"/>
        </w:rPr>
        <w:t>3.</w:t>
      </w:r>
      <w:r>
        <w:rPr>
          <w:rFonts w:ascii="Times" w:hAnsi="Times" w:cs="Times"/>
          <w:b/>
          <w:bCs/>
          <w:i/>
          <w:iCs/>
          <w:sz w:val="28"/>
          <w:szCs w:val="28"/>
          <w:lang w:val="en-US" w:eastAsia="en-US"/>
        </w:rPr>
        <w:t xml:space="preserve"> </w:t>
      </w:r>
      <w:r>
        <w:rPr>
          <w:rFonts w:ascii="Times" w:hAnsi="Times" w:cs="Times"/>
          <w:b/>
          <w:bCs/>
          <w:iCs/>
          <w:sz w:val="28"/>
          <w:szCs w:val="28"/>
          <w:lang w:val="en-US" w:eastAsia="en-US"/>
        </w:rPr>
        <w:t>Ý nghĩa và tác động của phong trào Văn hoá Phục hưng đối với xã hội Tây Âu</w:t>
      </w:r>
    </w:p>
    <w:p>
      <w:pPr>
        <w:spacing w:after="0" w:line="240" w:lineRule="auto"/>
        <w:jc w:val="both"/>
        <w:rPr>
          <w:rFonts w:ascii="Times" w:hAnsi="Times" w:cs="Times"/>
          <w:sz w:val="28"/>
          <w:szCs w:val="28"/>
          <w:lang w:val="en-US" w:eastAsia="en-US"/>
        </w:rPr>
      </w:pPr>
      <w:r>
        <w:rPr>
          <w:rFonts w:ascii="Times" w:hAnsi="Times" w:cs="Times"/>
          <w:bCs/>
          <w:sz w:val="28"/>
          <w:szCs w:val="28"/>
          <w:lang w:val="en-US" w:eastAsia="en-US"/>
        </w:rPr>
        <w:t>- Ý nghĩa</w:t>
      </w:r>
    </w:p>
    <w:p>
      <w:pPr>
        <w:spacing w:after="0" w:line="240" w:lineRule="auto"/>
        <w:jc w:val="both"/>
        <w:rPr>
          <w:rFonts w:ascii="Times" w:hAnsi="Times" w:cs="Times"/>
          <w:sz w:val="28"/>
          <w:szCs w:val="28"/>
          <w:lang w:val="en-US" w:eastAsia="en-US"/>
        </w:rPr>
      </w:pPr>
      <w:r>
        <w:rPr>
          <w:rFonts w:ascii="Times" w:hAnsi="Times" w:cs="Times"/>
          <w:sz w:val="28"/>
          <w:szCs w:val="28"/>
          <w:lang w:val="en-US" w:eastAsia="en-US"/>
        </w:rPr>
        <w:t xml:space="preserve">+ </w:t>
      </w:r>
      <w:r>
        <w:rPr>
          <w:rFonts w:ascii="Times" w:hAnsi="Times" w:cs="Times"/>
          <w:sz w:val="28"/>
          <w:szCs w:val="28"/>
          <w:lang w:eastAsia="en-US"/>
        </w:rPr>
        <w:t>Lên án gay gắt Giáo hội Thiên Chúa giáo và đã phá trật tự phong kiến.</w:t>
      </w:r>
    </w:p>
    <w:p>
      <w:pPr>
        <w:spacing w:after="0"/>
        <w:jc w:val="both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sz w:val="28"/>
          <w:szCs w:val="28"/>
          <w:lang w:val="en-US" w:eastAsia="en-US"/>
        </w:rPr>
        <w:t xml:space="preserve"> + </w:t>
      </w:r>
      <w:r>
        <w:rPr>
          <w:rFonts w:ascii="Times" w:hAnsi="Times" w:cs="Times"/>
          <w:sz w:val="28"/>
          <w:szCs w:val="28"/>
        </w:rPr>
        <w:t>Đề cao giá trị con người và tự do cá nhân, đề cao tinh thần dân tộc.</w:t>
      </w:r>
    </w:p>
    <w:p>
      <w:pPr>
        <w:spacing w:after="0"/>
        <w:jc w:val="both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sz w:val="28"/>
          <w:szCs w:val="28"/>
          <w:lang w:val="en-US" w:eastAsia="en-US"/>
        </w:rPr>
        <w:t>+</w:t>
      </w:r>
      <w:r>
        <w:rPr>
          <w:rFonts w:ascii="Times" w:hAnsi="Times" w:cs="Times"/>
          <w:sz w:val="28"/>
          <w:szCs w:val="28"/>
        </w:rPr>
        <w:t>Có nhiều đóng góp quan trọng đối với kho tàng văn hoá nhân loại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" w:hAnsi="Times" w:cs="Times"/>
          <w:sz w:val="28"/>
          <w:szCs w:val="28"/>
          <w:lang w:val="en-US" w:eastAsia="en-US"/>
        </w:rPr>
      </w:pPr>
      <w:r>
        <w:rPr>
          <w:rFonts w:hint="default" w:ascii="Times" w:hAnsi="Times" w:cs="Times"/>
          <w:sz w:val="28"/>
          <w:szCs w:val="28"/>
          <w:lang w:val="vi-VN" w:eastAsia="en-US"/>
        </w:rPr>
        <w:t xml:space="preserve">- </w:t>
      </w:r>
      <w:r>
        <w:rPr>
          <w:rFonts w:ascii="Times" w:hAnsi="Times" w:cs="Times"/>
          <w:sz w:val="28"/>
          <w:szCs w:val="28"/>
          <w:lang w:val="en-US" w:eastAsia="en-US"/>
        </w:rPr>
        <w:t>Tác động</w:t>
      </w:r>
    </w:p>
    <w:p>
      <w:pPr>
        <w:spacing w:after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  <w:lang w:val="en-US" w:eastAsia="en-US"/>
        </w:rPr>
        <w:t xml:space="preserve">+ </w:t>
      </w:r>
      <w:r>
        <w:rPr>
          <w:rFonts w:ascii="Times" w:hAnsi="Times" w:cs="Times"/>
          <w:sz w:val="28"/>
          <w:szCs w:val="28"/>
          <w:lang w:val="vi-VN"/>
        </w:rPr>
        <w:t>Là cuộc đấu tranh công khai đầu tiên trên lĩnh vực văn hoá, tư tưởng của giai cấp tư sản chống lại chế độ phong kiến lỗ thời.</w:t>
      </w:r>
    </w:p>
    <w:p>
      <w:pPr>
        <w:pStyle w:val="5"/>
        <w:numPr>
          <w:numId w:val="0"/>
        </w:numPr>
        <w:spacing w:before="0" w:beforeAutospacing="0" w:after="0" w:afterAutospacing="0" w:line="330" w:lineRule="atLeast"/>
        <w:jc w:val="both"/>
        <w:rPr>
          <w:rFonts w:hint="default" w:cs="Times New Roman"/>
          <w:color w:val="000000"/>
          <w:sz w:val="26"/>
          <w:szCs w:val="26"/>
          <w:lang w:val="vi-VN"/>
        </w:rPr>
      </w:pPr>
    </w:p>
    <w:p>
      <w:pPr>
        <w:jc w:val="left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E6DAB"/>
    <w:multiLevelType w:val="singleLevel"/>
    <w:tmpl w:val="AE0E6DA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AF"/>
    <w:rsid w:val="00B4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  <w:ind w:firstLine="284"/>
      <w:jc w:val="both"/>
    </w:pPr>
    <w:rPr>
      <w:rFonts w:ascii="Times New Roman" w:hAnsi="Times New Roman" w:eastAsia="Times New Roman" w:cs="Times New Roman"/>
      <w:sz w:val="24"/>
      <w:szCs w:val="24"/>
      <w:lang w:val="vi-V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 w:line="240" w:lineRule="auto"/>
      <w:ind w:firstLine="0"/>
      <w:jc w:val="left"/>
      <w:outlineLvl w:val="0"/>
    </w:pPr>
    <w:rPr>
      <w:rFonts w:eastAsia="SimSun"/>
      <w:b/>
      <w:color w:val="00B050"/>
      <w:sz w:val="28"/>
      <w:szCs w:val="32"/>
      <w:lang w:val="zh-CN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2022-10-16T12:28:00Z</dcterms:created>
  <dc:creator>thimyduyen pham</dc:creator>
  <cp:lastModifiedBy>thimyduyen pham</cp:lastModifiedBy>
  <dcterms:modified xsi:type="dcterms:W3CDTF">2022-10-16T12:31:11Z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54FACD076CAC4ADB9E2FD79F0CEBBEE4</vt:lpwstr>
  </property>
</Properties>
</file>